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1C9CD" w14:textId="083E33E6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BD7AAF1" w14:textId="0CCB06A2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(vyplní vybraný dodavatel)</w:t>
      </w:r>
    </w:p>
    <w:p w14:paraId="2BC5C7ED" w14:textId="41932D1F" w:rsidR="00396377" w:rsidRDefault="00396377"/>
    <w:p w14:paraId="2B9537DF" w14:textId="77777777" w:rsidR="00C33C08" w:rsidRDefault="00C33C08" w:rsidP="00C33C08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Kombinovaná zemní lana</w:t>
      </w:r>
    </w:p>
    <w:p w14:paraId="168D20FC" w14:textId="77777777" w:rsidR="00C33C08" w:rsidRDefault="00C33C08" w:rsidP="00C33C08">
      <w:pPr>
        <w:jc w:val="center"/>
        <w:rPr>
          <w:rFonts w:cs="Arial"/>
          <w:b/>
        </w:rPr>
      </w:pPr>
    </w:p>
    <w:p w14:paraId="4636C55F" w14:textId="77777777" w:rsidR="00C33C08" w:rsidRDefault="00C33C08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3056AD2C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slouží k zařazení každého z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* V případě, že je uvedeno ano, musí být doloženy i bezpečnostní listy pro materiály klasifikované podle výše uvedeného nařízení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CLP</w:t>
            </w:r>
            <w:proofErr w:type="spellEnd"/>
          </w:p>
          <w:p w14:paraId="6E946C6E" w14:textId="77777777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5400F0FB" w14:textId="77777777" w:rsidR="00396377" w:rsidRDefault="00396377">
      <w:pPr>
        <w:tabs>
          <w:tab w:val="left" w:pos="5138"/>
        </w:tabs>
      </w:pP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DBC2D" w14:textId="77777777" w:rsidR="00FF2E07" w:rsidRDefault="00FF2E07">
      <w:r>
        <w:separator/>
      </w:r>
    </w:p>
  </w:endnote>
  <w:endnote w:type="continuationSeparator" w:id="0">
    <w:p w14:paraId="440FB2C9" w14:textId="77777777" w:rsidR="00FF2E07" w:rsidRDefault="00FF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0DE42" w14:textId="77777777" w:rsidR="00FF2E07" w:rsidRDefault="00FF2E07">
      <w:r>
        <w:separator/>
      </w:r>
    </w:p>
  </w:footnote>
  <w:footnote w:type="continuationSeparator" w:id="0">
    <w:p w14:paraId="36A2BD25" w14:textId="77777777" w:rsidR="00FF2E07" w:rsidRDefault="00FF2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C1AB1" w14:textId="77777777" w:rsidR="00396377" w:rsidRDefault="00532EC0">
    <w:pPr>
      <w:tabs>
        <w:tab w:val="left" w:pos="0"/>
      </w:tabs>
      <w:spacing w:after="60"/>
      <w:jc w:val="right"/>
      <w:rPr>
        <w:rFonts w:cs="Arial"/>
        <w:bCs/>
        <w:szCs w:val="20"/>
      </w:rPr>
    </w:pPr>
    <w:r>
      <w:rPr>
        <w:rFonts w:cs="Arial"/>
        <w:bCs/>
        <w:szCs w:val="20"/>
      </w:rPr>
      <w:t>Část 4 Vzor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2755C9"/>
    <w:rsid w:val="002D5811"/>
    <w:rsid w:val="00342D26"/>
    <w:rsid w:val="00396377"/>
    <w:rsid w:val="004A78F7"/>
    <w:rsid w:val="00532EC0"/>
    <w:rsid w:val="007C5DDB"/>
    <w:rsid w:val="00C33C08"/>
    <w:rsid w:val="00DF46C8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Švandová, Eva</cp:lastModifiedBy>
  <cp:revision>5</cp:revision>
  <dcterms:created xsi:type="dcterms:W3CDTF">2021-08-06T06:07:00Z</dcterms:created>
  <dcterms:modified xsi:type="dcterms:W3CDTF">2022-01-20T17:35:00Z</dcterms:modified>
  <dc:language>cs-CZ</dc:language>
</cp:coreProperties>
</file>